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2BC" w:rsidRDefault="00DD5865" w:rsidP="00A63D70">
      <w:pPr>
        <w:pStyle w:val="Heading1"/>
        <w:spacing w:after="120"/>
        <w:jc w:val="center"/>
        <w:rPr>
          <w:rFonts w:ascii="Arial" w:hAnsi="Arial"/>
          <w:b/>
          <w:u w:val="single"/>
        </w:rPr>
      </w:pPr>
      <w:r>
        <w:rPr>
          <w:rFonts w:ascii="Arial" w:hAnsi="Arial"/>
          <w:b/>
          <w:u w:val="single"/>
        </w:rPr>
        <w:t>Outreach Activities</w:t>
      </w:r>
    </w:p>
    <w:p w:rsidR="004D6BDF" w:rsidRPr="004D6BDF" w:rsidRDefault="00DD5865" w:rsidP="00401F90">
      <w:pPr>
        <w:autoSpaceDE w:val="0"/>
        <w:autoSpaceDN w:val="0"/>
        <w:adjustRightInd w:val="0"/>
        <w:spacing w:line="264" w:lineRule="auto"/>
        <w:jc w:val="both"/>
        <w:rPr>
          <w:rFonts w:ascii="Arial" w:hAnsi="Arial" w:cs="Arial"/>
          <w:sz w:val="22"/>
          <w:szCs w:val="22"/>
        </w:rPr>
      </w:pPr>
      <w:r>
        <w:rPr>
          <w:rFonts w:ascii="Arial" w:hAnsi="Arial" w:cs="Arial"/>
          <w:b/>
          <w:sz w:val="22"/>
          <w:szCs w:val="22"/>
          <w:u w:val="single"/>
        </w:rPr>
        <w:t>COSMOS</w:t>
      </w:r>
      <w:r w:rsidR="00401F90" w:rsidRPr="004D6BDF">
        <w:rPr>
          <w:rFonts w:ascii="Arial" w:hAnsi="Arial" w:cs="Arial"/>
          <w:sz w:val="22"/>
          <w:szCs w:val="22"/>
          <w:u w:val="single"/>
        </w:rPr>
        <w:t>:</w:t>
      </w:r>
      <w:r w:rsidR="00401F90" w:rsidRPr="004D6BDF">
        <w:rPr>
          <w:rFonts w:ascii="Arial" w:hAnsi="Arial" w:cs="Arial"/>
          <w:sz w:val="22"/>
          <w:szCs w:val="22"/>
        </w:rPr>
        <w:t xml:space="preserve"> </w:t>
      </w:r>
    </w:p>
    <w:p w:rsidR="004D6BDF" w:rsidRDefault="004D6BDF" w:rsidP="00401F90">
      <w:pPr>
        <w:autoSpaceDE w:val="0"/>
        <w:autoSpaceDN w:val="0"/>
        <w:adjustRightInd w:val="0"/>
        <w:spacing w:line="264" w:lineRule="auto"/>
        <w:jc w:val="both"/>
        <w:rPr>
          <w:rFonts w:ascii="Arial" w:hAnsi="Arial" w:cs="Arial"/>
          <w:szCs w:val="22"/>
          <w:u w:val="single"/>
        </w:rPr>
      </w:pPr>
    </w:p>
    <w:p w:rsidR="00863F88" w:rsidRDefault="00DB51C0" w:rsidP="00DB51C0">
      <w:pPr>
        <w:autoSpaceDE w:val="0"/>
        <w:autoSpaceDN w:val="0"/>
        <w:adjustRightInd w:val="0"/>
        <w:spacing w:line="264" w:lineRule="auto"/>
        <w:jc w:val="both"/>
        <w:rPr>
          <w:rFonts w:ascii="Arial" w:hAnsi="Arial" w:cs="Arial"/>
          <w:szCs w:val="22"/>
        </w:rPr>
      </w:pPr>
      <w:r>
        <w:rPr>
          <w:rFonts w:ascii="Arial" w:hAnsi="Arial" w:cs="Arial"/>
          <w:szCs w:val="22"/>
        </w:rPr>
        <w:t>COSMOS</w:t>
      </w:r>
      <w:r w:rsidRPr="00DB51C0">
        <w:rPr>
          <w:rFonts w:ascii="Arial" w:hAnsi="Arial" w:cs="Arial"/>
          <w:szCs w:val="22"/>
        </w:rPr>
        <w:t xml:space="preserve"> </w:t>
      </w:r>
      <w:r>
        <w:rPr>
          <w:rFonts w:ascii="Arial" w:hAnsi="Arial" w:cs="Arial"/>
          <w:szCs w:val="22"/>
        </w:rPr>
        <w:t>(</w:t>
      </w:r>
      <w:r w:rsidRPr="00DB51C0">
        <w:rPr>
          <w:rFonts w:ascii="Arial" w:hAnsi="Arial" w:cs="Arial"/>
          <w:szCs w:val="22"/>
        </w:rPr>
        <w:t>California State Summer School for Mathematics and Science) is a 4-week summer residential program for high school scholars with demonstrated interest and achievement in math and science. COSMOS provides students with an unparalleled opportunity to work side-by-side with outstanding researchers and university faculty, covering topics that extend beyond the typical high school curriculum.</w:t>
      </w:r>
      <w:r w:rsidR="00651DBF">
        <w:rPr>
          <w:rFonts w:ascii="Arial" w:hAnsi="Arial" w:cs="Arial"/>
          <w:szCs w:val="22"/>
        </w:rPr>
        <w:t xml:space="preserve"> </w:t>
      </w:r>
      <w:r w:rsidR="00651DBF" w:rsidRPr="00651DBF">
        <w:rPr>
          <w:rFonts w:ascii="Arial" w:hAnsi="Arial" w:cs="Arial"/>
          <w:szCs w:val="22"/>
        </w:rPr>
        <w:t>COSMOS students enroll in short courses that are designed to introduce students to subjects not traditionally offered in high school. Courses will be offered in Astronomy, Robotics, Computer Science, Animal Behavior, Ocean Science, and more.</w:t>
      </w:r>
    </w:p>
    <w:p w:rsidR="00651DBF" w:rsidRPr="00DB51C0" w:rsidRDefault="00651DBF" w:rsidP="00DB51C0">
      <w:pPr>
        <w:autoSpaceDE w:val="0"/>
        <w:autoSpaceDN w:val="0"/>
        <w:adjustRightInd w:val="0"/>
        <w:spacing w:line="264" w:lineRule="auto"/>
        <w:jc w:val="both"/>
        <w:rPr>
          <w:rFonts w:ascii="Arial" w:hAnsi="Arial" w:cs="Arial"/>
          <w:szCs w:val="22"/>
        </w:rPr>
      </w:pPr>
    </w:p>
    <w:p w:rsidR="00863F88" w:rsidRPr="00562E5F" w:rsidRDefault="00863F88" w:rsidP="00863F88">
      <w:pPr>
        <w:spacing w:line="264" w:lineRule="auto"/>
        <w:jc w:val="both"/>
        <w:rPr>
          <w:rFonts w:ascii="Arial" w:hAnsi="Arial" w:cs="Arial"/>
        </w:rPr>
      </w:pPr>
      <w:r>
        <w:rPr>
          <w:rFonts w:ascii="Arial" w:hAnsi="Arial" w:cs="Arial"/>
        </w:rPr>
        <w:t xml:space="preserve">Website: </w:t>
      </w:r>
      <w:r w:rsidR="00651DBF" w:rsidRPr="00651DBF">
        <w:rPr>
          <w:rFonts w:ascii="Arial" w:hAnsi="Arial" w:cs="Arial"/>
        </w:rPr>
        <w:t>https://cosmos.ucsc.edu/about/index.html</w:t>
      </w:r>
    </w:p>
    <w:p w:rsidR="003F6D93" w:rsidRDefault="003F6D93" w:rsidP="00401F90">
      <w:pPr>
        <w:autoSpaceDE w:val="0"/>
        <w:autoSpaceDN w:val="0"/>
        <w:adjustRightInd w:val="0"/>
        <w:spacing w:line="264" w:lineRule="auto"/>
        <w:jc w:val="both"/>
        <w:rPr>
          <w:rFonts w:ascii="Arial" w:hAnsi="Arial" w:cs="Arial"/>
          <w:szCs w:val="22"/>
        </w:rPr>
      </w:pPr>
    </w:p>
    <w:p w:rsidR="00562E5F" w:rsidRPr="00562E5F" w:rsidRDefault="00562E5F" w:rsidP="00562E5F"/>
    <w:p w:rsidR="004D6BDF" w:rsidRPr="004D6BDF" w:rsidRDefault="00E64AA4" w:rsidP="004D6BDF">
      <w:pPr>
        <w:autoSpaceDE w:val="0"/>
        <w:autoSpaceDN w:val="0"/>
        <w:adjustRightInd w:val="0"/>
        <w:spacing w:line="264" w:lineRule="auto"/>
        <w:jc w:val="both"/>
        <w:rPr>
          <w:rFonts w:ascii="Arial" w:hAnsi="Arial" w:cs="Arial"/>
          <w:sz w:val="22"/>
          <w:szCs w:val="22"/>
        </w:rPr>
      </w:pPr>
      <w:r>
        <w:rPr>
          <w:rFonts w:ascii="Arial" w:hAnsi="Arial" w:cs="Arial"/>
          <w:b/>
          <w:sz w:val="22"/>
          <w:szCs w:val="22"/>
          <w:u w:val="single"/>
        </w:rPr>
        <w:t>MESA</w:t>
      </w:r>
      <w:r w:rsidR="004D6BDF" w:rsidRPr="004D6BDF">
        <w:rPr>
          <w:rFonts w:ascii="Arial" w:hAnsi="Arial" w:cs="Arial"/>
          <w:sz w:val="22"/>
          <w:szCs w:val="22"/>
          <w:u w:val="single"/>
        </w:rPr>
        <w:t>:</w:t>
      </w:r>
      <w:r w:rsidR="004D6BDF" w:rsidRPr="004D6BDF">
        <w:rPr>
          <w:rFonts w:ascii="Arial" w:hAnsi="Arial" w:cs="Arial"/>
          <w:sz w:val="22"/>
          <w:szCs w:val="22"/>
        </w:rPr>
        <w:t xml:space="preserve"> </w:t>
      </w:r>
    </w:p>
    <w:p w:rsidR="004D6BDF" w:rsidRDefault="004D6BDF" w:rsidP="004D6BDF">
      <w:pPr>
        <w:autoSpaceDE w:val="0"/>
        <w:autoSpaceDN w:val="0"/>
        <w:adjustRightInd w:val="0"/>
        <w:spacing w:line="264" w:lineRule="auto"/>
        <w:jc w:val="both"/>
        <w:rPr>
          <w:rFonts w:ascii="Arial" w:hAnsi="Arial" w:cs="Arial"/>
          <w:szCs w:val="22"/>
          <w:u w:val="single"/>
        </w:rPr>
      </w:pPr>
    </w:p>
    <w:p w:rsidR="00C22444" w:rsidRDefault="00E64AA4" w:rsidP="00E93736">
      <w:pPr>
        <w:pStyle w:val="BodyText"/>
        <w:spacing w:after="120" w:line="264" w:lineRule="auto"/>
        <w:jc w:val="both"/>
        <w:rPr>
          <w:rFonts w:ascii="Arial" w:hAnsi="Arial" w:cs="Arial"/>
          <w:sz w:val="20"/>
          <w:szCs w:val="22"/>
          <w:lang w:val="en-US"/>
        </w:rPr>
      </w:pPr>
      <w:r w:rsidRPr="00E64AA4">
        <w:rPr>
          <w:rFonts w:ascii="Arial" w:hAnsi="Arial" w:cs="Arial"/>
          <w:sz w:val="20"/>
          <w:szCs w:val="22"/>
        </w:rPr>
        <w:t>The Mathematics, Engineering, Science Achievement (MESA) Schools Program provides academic development for middle and high school students to prepare them for success in baccalaureate degree programs in STEM (Science, Technology, Engineering, Mathematics) majors. The MESA Schools Program works in partnership with MESA Community College and MESA Engineering Programs which support students after high school along college and career pathways. The primary goal of the MESA Schools Program is to support educationally disadvantaged students through fun-filled, hands-on projects and other college awareness activities to promote STEM college and career opportunities. The UCSC MESA program provides STEM academic support and enrichment, college knowledge, parent leadership, and teacher professional development, to students, families, teachers, and partner schools in Santa Cruz and Monterey counties. The annual MESA Day Preliminary Competition brings hundreds of students to campus to compete against their peers in a variety of science, math, and engineering events</w:t>
      </w:r>
      <w:r w:rsidR="00C22444">
        <w:rPr>
          <w:rFonts w:ascii="Arial" w:hAnsi="Arial" w:cs="Arial"/>
          <w:sz w:val="20"/>
          <w:szCs w:val="22"/>
          <w:lang w:val="en-US"/>
        </w:rPr>
        <w:t>.</w:t>
      </w:r>
    </w:p>
    <w:p w:rsidR="00C22444" w:rsidRPr="00562E5F" w:rsidRDefault="00C22444" w:rsidP="00C22444">
      <w:pPr>
        <w:spacing w:line="264" w:lineRule="auto"/>
        <w:jc w:val="both"/>
        <w:rPr>
          <w:rFonts w:ascii="Arial" w:hAnsi="Arial" w:cs="Arial"/>
        </w:rPr>
      </w:pPr>
      <w:r>
        <w:rPr>
          <w:rFonts w:ascii="Arial" w:hAnsi="Arial" w:cs="Arial"/>
        </w:rPr>
        <w:t xml:space="preserve">Website: </w:t>
      </w:r>
      <w:r w:rsidR="00E64AA4" w:rsidRPr="00E64AA4">
        <w:rPr>
          <w:rFonts w:ascii="Arial" w:hAnsi="Arial" w:cs="Arial"/>
        </w:rPr>
        <w:t>https://epc.ucsc.edu/programs/mesa.html</w:t>
      </w:r>
    </w:p>
    <w:p w:rsidR="00C22444" w:rsidRDefault="00C22444" w:rsidP="00E93736">
      <w:pPr>
        <w:pStyle w:val="BodyText"/>
        <w:spacing w:after="120" w:line="264" w:lineRule="auto"/>
        <w:jc w:val="both"/>
        <w:rPr>
          <w:rFonts w:ascii="Arial" w:hAnsi="Arial" w:cs="Arial"/>
          <w:sz w:val="20"/>
          <w:szCs w:val="22"/>
          <w:lang w:val="en-US"/>
        </w:rPr>
      </w:pPr>
    </w:p>
    <w:p w:rsidR="00CF25D3" w:rsidRPr="004D6BDF" w:rsidRDefault="001B1ACD" w:rsidP="00CF25D3">
      <w:pPr>
        <w:autoSpaceDE w:val="0"/>
        <w:autoSpaceDN w:val="0"/>
        <w:adjustRightInd w:val="0"/>
        <w:spacing w:line="264" w:lineRule="auto"/>
        <w:jc w:val="both"/>
        <w:rPr>
          <w:rFonts w:ascii="Arial" w:hAnsi="Arial" w:cs="Arial"/>
          <w:sz w:val="22"/>
          <w:szCs w:val="22"/>
        </w:rPr>
      </w:pPr>
      <w:r>
        <w:rPr>
          <w:rFonts w:ascii="Arial" w:hAnsi="Arial" w:cs="Arial"/>
          <w:b/>
          <w:sz w:val="22"/>
          <w:szCs w:val="22"/>
          <w:u w:val="single"/>
        </w:rPr>
        <w:t>EAOP</w:t>
      </w:r>
      <w:r w:rsidR="00CF25D3" w:rsidRPr="004D6BDF">
        <w:rPr>
          <w:rFonts w:ascii="Arial" w:hAnsi="Arial" w:cs="Arial"/>
          <w:sz w:val="22"/>
          <w:szCs w:val="22"/>
          <w:u w:val="single"/>
        </w:rPr>
        <w:t>:</w:t>
      </w:r>
      <w:r w:rsidR="00CF25D3" w:rsidRPr="004D6BDF">
        <w:rPr>
          <w:rFonts w:ascii="Arial" w:hAnsi="Arial" w:cs="Arial"/>
          <w:sz w:val="22"/>
          <w:szCs w:val="22"/>
        </w:rPr>
        <w:t xml:space="preserve"> </w:t>
      </w:r>
    </w:p>
    <w:p w:rsidR="00CF25D3" w:rsidRDefault="001B1ACD" w:rsidP="00CF25D3">
      <w:pPr>
        <w:pStyle w:val="BodyText"/>
        <w:spacing w:after="120" w:line="264" w:lineRule="auto"/>
        <w:jc w:val="both"/>
        <w:rPr>
          <w:rFonts w:ascii="Arial" w:hAnsi="Arial" w:cs="Arial"/>
          <w:sz w:val="20"/>
          <w:szCs w:val="22"/>
          <w:lang w:val="en-US"/>
        </w:rPr>
      </w:pPr>
      <w:r>
        <w:rPr>
          <w:rFonts w:ascii="Arial" w:hAnsi="Arial" w:cs="Arial"/>
          <w:sz w:val="20"/>
          <w:szCs w:val="22"/>
          <w:lang w:val="en-US"/>
        </w:rPr>
        <w:t xml:space="preserve">The </w:t>
      </w:r>
      <w:r w:rsidRPr="001B1ACD">
        <w:rPr>
          <w:rFonts w:ascii="Arial" w:hAnsi="Arial" w:cs="Arial"/>
          <w:sz w:val="20"/>
          <w:szCs w:val="22"/>
          <w:lang w:val="en-US"/>
        </w:rPr>
        <w:t>Early Academic Outreach Program (EAOP) is the University of California’s largest academic preparation program. EAOP works with students at underserved schools to prepare for postsecondary educational opportunities, complete all UC/CSU eligibility requirements, and apply for college and financial aid. EAOP partners with families, schools, and communities to make college dreams a reality and provides a variety of year-round services designed to increase the academic preparation, awareness, and motivation of high school students toward higher education and to inform parents about available education opportunities</w:t>
      </w:r>
      <w:r w:rsidR="00CF25D3">
        <w:rPr>
          <w:rFonts w:ascii="Arial" w:hAnsi="Arial" w:cs="Arial"/>
          <w:sz w:val="20"/>
          <w:szCs w:val="22"/>
          <w:lang w:val="en-US"/>
        </w:rPr>
        <w:t>.</w:t>
      </w:r>
    </w:p>
    <w:p w:rsidR="00CF25D3" w:rsidRDefault="00CF25D3" w:rsidP="00CF25D3">
      <w:pPr>
        <w:spacing w:line="264" w:lineRule="auto"/>
        <w:jc w:val="both"/>
        <w:rPr>
          <w:rFonts w:ascii="Arial" w:hAnsi="Arial" w:cs="Arial"/>
        </w:rPr>
      </w:pPr>
      <w:r>
        <w:rPr>
          <w:rFonts w:ascii="Arial" w:hAnsi="Arial" w:cs="Arial"/>
        </w:rPr>
        <w:t xml:space="preserve">Website: </w:t>
      </w:r>
      <w:r w:rsidR="006045B1" w:rsidRPr="006045B1">
        <w:rPr>
          <w:rFonts w:ascii="Arial" w:hAnsi="Arial" w:cs="Arial"/>
        </w:rPr>
        <w:t xml:space="preserve">https://epc.ucsc.edu/programs/eaop.html </w:t>
      </w:r>
    </w:p>
    <w:p w:rsidR="007C45C0" w:rsidRDefault="007C45C0" w:rsidP="00CF25D3">
      <w:pPr>
        <w:spacing w:line="264" w:lineRule="auto"/>
        <w:jc w:val="both"/>
        <w:rPr>
          <w:rFonts w:ascii="Arial" w:hAnsi="Arial" w:cs="Arial"/>
        </w:rPr>
      </w:pPr>
    </w:p>
    <w:p w:rsidR="007C45C0" w:rsidRDefault="006045B1" w:rsidP="007C45C0">
      <w:pPr>
        <w:autoSpaceDE w:val="0"/>
        <w:autoSpaceDN w:val="0"/>
        <w:adjustRightInd w:val="0"/>
        <w:spacing w:line="264" w:lineRule="auto"/>
        <w:jc w:val="both"/>
        <w:rPr>
          <w:rFonts w:ascii="Arial" w:hAnsi="Arial" w:cs="Arial"/>
          <w:sz w:val="22"/>
          <w:szCs w:val="22"/>
        </w:rPr>
      </w:pPr>
      <w:r>
        <w:rPr>
          <w:rFonts w:ascii="Arial" w:hAnsi="Arial" w:cs="Arial"/>
          <w:b/>
          <w:sz w:val="22"/>
          <w:szCs w:val="22"/>
          <w:u w:val="single"/>
        </w:rPr>
        <w:t>GEAR UP</w:t>
      </w:r>
      <w:r w:rsidR="007C45C0" w:rsidRPr="004D6BDF">
        <w:rPr>
          <w:rFonts w:ascii="Arial" w:hAnsi="Arial" w:cs="Arial"/>
          <w:sz w:val="22"/>
          <w:szCs w:val="22"/>
          <w:u w:val="single"/>
        </w:rPr>
        <w:t>:</w:t>
      </w:r>
      <w:r w:rsidR="007C45C0" w:rsidRPr="004D6BDF">
        <w:rPr>
          <w:rFonts w:ascii="Arial" w:hAnsi="Arial" w:cs="Arial"/>
          <w:sz w:val="22"/>
          <w:szCs w:val="22"/>
        </w:rPr>
        <w:t xml:space="preserve"> </w:t>
      </w:r>
    </w:p>
    <w:p w:rsidR="00C06DFB" w:rsidRPr="004D6BDF" w:rsidRDefault="00C06DFB" w:rsidP="007C45C0">
      <w:pPr>
        <w:autoSpaceDE w:val="0"/>
        <w:autoSpaceDN w:val="0"/>
        <w:adjustRightInd w:val="0"/>
        <w:spacing w:line="264" w:lineRule="auto"/>
        <w:jc w:val="both"/>
        <w:rPr>
          <w:rFonts w:ascii="Arial" w:hAnsi="Arial" w:cs="Arial"/>
          <w:sz w:val="22"/>
          <w:szCs w:val="22"/>
        </w:rPr>
      </w:pPr>
      <w:bookmarkStart w:id="0" w:name="_GoBack"/>
      <w:bookmarkEnd w:id="0"/>
    </w:p>
    <w:p w:rsidR="007C45C0" w:rsidRDefault="006045B1" w:rsidP="00705C30">
      <w:pPr>
        <w:pStyle w:val="BodyText"/>
        <w:spacing w:after="120" w:line="264" w:lineRule="auto"/>
        <w:jc w:val="both"/>
        <w:rPr>
          <w:rFonts w:ascii="Arial" w:hAnsi="Arial" w:cs="Arial"/>
          <w:sz w:val="20"/>
          <w:szCs w:val="22"/>
          <w:lang w:val="en-US"/>
        </w:rPr>
      </w:pPr>
      <w:r w:rsidRPr="006045B1">
        <w:rPr>
          <w:rFonts w:ascii="Arial" w:hAnsi="Arial" w:cs="Arial"/>
          <w:sz w:val="20"/>
          <w:szCs w:val="22"/>
          <w:lang w:val="en-US"/>
        </w:rPr>
        <w:t xml:space="preserve">Gaining Early Awareness and Readiness for Undergraduate Programs (GEAR UP) is a federally funded discretionary grant program designed to increase the number of low-income students who are prepared to enter and succeed in postsecondary education. Through the collaborative efforts of school and district partners along with additional business and community partners, GEAR UP provides critical academic preparation and support for students and families to help them navigate the college-going pathway. GEAR UP partnerships supplement existing school reform efforts and use research-proven practices to promote academic rigor and student achievement. The program brings much-needed resources to </w:t>
      </w:r>
      <w:r w:rsidRPr="006045B1">
        <w:rPr>
          <w:rFonts w:ascii="Arial" w:hAnsi="Arial" w:cs="Arial"/>
          <w:sz w:val="20"/>
          <w:szCs w:val="22"/>
          <w:lang w:val="en-US"/>
        </w:rPr>
        <w:lastRenderedPageBreak/>
        <w:t>increase student academic performance and preparation for college, increase student and family college awareness, increase teachers’ capacity to prepare students for college, and create a college-going culture within the broader community. EPC provides a variety of school-based academic services in its two GEAR UP partnerships in Watsonville/</w:t>
      </w:r>
      <w:proofErr w:type="spellStart"/>
      <w:r w:rsidRPr="006045B1">
        <w:rPr>
          <w:rFonts w:ascii="Arial" w:hAnsi="Arial" w:cs="Arial"/>
          <w:sz w:val="20"/>
          <w:szCs w:val="22"/>
          <w:lang w:val="en-US"/>
        </w:rPr>
        <w:t>Pajaro</w:t>
      </w:r>
      <w:proofErr w:type="spellEnd"/>
      <w:r w:rsidRPr="006045B1">
        <w:rPr>
          <w:rFonts w:ascii="Arial" w:hAnsi="Arial" w:cs="Arial"/>
          <w:sz w:val="20"/>
          <w:szCs w:val="22"/>
          <w:lang w:val="en-US"/>
        </w:rPr>
        <w:t xml:space="preserve"> Valley and south Monterey County.</w:t>
      </w:r>
      <w:r w:rsidR="00705C30" w:rsidRPr="00705C30">
        <w:rPr>
          <w:rFonts w:ascii="Arial" w:hAnsi="Arial" w:cs="Arial"/>
          <w:sz w:val="20"/>
          <w:szCs w:val="22"/>
          <w:lang w:val="en-US"/>
        </w:rPr>
        <w:t xml:space="preserve"> </w:t>
      </w:r>
    </w:p>
    <w:p w:rsidR="007C45C0" w:rsidRPr="00562E5F" w:rsidRDefault="007C45C0" w:rsidP="007C45C0">
      <w:pPr>
        <w:spacing w:line="264" w:lineRule="auto"/>
        <w:jc w:val="both"/>
        <w:rPr>
          <w:rFonts w:ascii="Arial" w:hAnsi="Arial" w:cs="Arial"/>
        </w:rPr>
      </w:pPr>
      <w:r>
        <w:rPr>
          <w:rFonts w:ascii="Arial" w:hAnsi="Arial" w:cs="Arial"/>
        </w:rPr>
        <w:t xml:space="preserve">Website: </w:t>
      </w:r>
      <w:r w:rsidR="006045B1" w:rsidRPr="006045B1">
        <w:rPr>
          <w:rFonts w:ascii="Arial" w:hAnsi="Arial" w:cs="Arial"/>
        </w:rPr>
        <w:t>https://epc.ucsc.edu/programs/gear-up.html</w:t>
      </w:r>
    </w:p>
    <w:p w:rsidR="007C45C0" w:rsidRPr="00562E5F" w:rsidRDefault="007C45C0" w:rsidP="00CF25D3">
      <w:pPr>
        <w:spacing w:line="264" w:lineRule="auto"/>
        <w:jc w:val="both"/>
        <w:rPr>
          <w:rFonts w:ascii="Arial" w:hAnsi="Arial" w:cs="Arial"/>
        </w:rPr>
      </w:pPr>
    </w:p>
    <w:p w:rsidR="00CF25D3" w:rsidRDefault="00CF25D3" w:rsidP="00CF25D3">
      <w:pPr>
        <w:pStyle w:val="BodyText"/>
        <w:spacing w:after="120" w:line="264" w:lineRule="auto"/>
        <w:jc w:val="both"/>
        <w:rPr>
          <w:rFonts w:ascii="Arial" w:hAnsi="Arial" w:cs="Arial"/>
          <w:sz w:val="20"/>
          <w:szCs w:val="22"/>
          <w:lang w:val="en-US"/>
        </w:rPr>
      </w:pPr>
    </w:p>
    <w:p w:rsidR="00FD528C" w:rsidRPr="00C22444" w:rsidRDefault="00FD528C" w:rsidP="00CF25D3">
      <w:pPr>
        <w:pStyle w:val="BodyText"/>
        <w:spacing w:after="120" w:line="264" w:lineRule="auto"/>
        <w:jc w:val="both"/>
        <w:rPr>
          <w:rFonts w:ascii="Arial" w:hAnsi="Arial" w:cs="Arial"/>
          <w:sz w:val="20"/>
          <w:szCs w:val="22"/>
          <w:lang w:val="en-US"/>
        </w:rPr>
      </w:pPr>
    </w:p>
    <w:sectPr w:rsidR="00FD528C" w:rsidRPr="00C22444">
      <w:footerReference w:type="even"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42E7" w:rsidRDefault="002E42E7">
      <w:r>
        <w:separator/>
      </w:r>
    </w:p>
  </w:endnote>
  <w:endnote w:type="continuationSeparator" w:id="0">
    <w:p w:rsidR="002E42E7" w:rsidRDefault="002E4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2BC" w:rsidRDefault="005812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12BC" w:rsidRDefault="005812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2BC" w:rsidRDefault="005812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6DFB">
      <w:rPr>
        <w:rStyle w:val="PageNumber"/>
        <w:noProof/>
      </w:rPr>
      <w:t>1</w:t>
    </w:r>
    <w:r>
      <w:rPr>
        <w:rStyle w:val="PageNumber"/>
      </w:rPr>
      <w:fldChar w:fldCharType="end"/>
    </w:r>
  </w:p>
  <w:p w:rsidR="005812BC" w:rsidRDefault="005812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42E7" w:rsidRDefault="002E42E7">
      <w:r>
        <w:separator/>
      </w:r>
    </w:p>
  </w:footnote>
  <w:footnote w:type="continuationSeparator" w:id="0">
    <w:p w:rsidR="002E42E7" w:rsidRDefault="002E4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605410"/>
    <w:multiLevelType w:val="singleLevel"/>
    <w:tmpl w:val="747E6B8A"/>
    <w:lvl w:ilvl="0">
      <w:numFmt w:val="bullet"/>
      <w:lvlText w:val="-"/>
      <w:lvlJc w:val="left"/>
      <w:pPr>
        <w:tabs>
          <w:tab w:val="num" w:pos="1260"/>
        </w:tabs>
        <w:ind w:left="1260" w:hanging="360"/>
      </w:pPr>
      <w:rPr>
        <w:rFonts w:hint="default"/>
      </w:rPr>
    </w:lvl>
  </w:abstractNum>
  <w:abstractNum w:abstractNumId="2" w15:restartNumberingAfterBreak="0">
    <w:nsid w:val="0C321D7B"/>
    <w:multiLevelType w:val="hybridMultilevel"/>
    <w:tmpl w:val="073CFCBA"/>
    <w:lvl w:ilvl="0" w:tplc="F1B422AC">
      <w:start w:val="1"/>
      <w:numFmt w:val="lowerRoman"/>
      <w:lvlText w:val="(%1)"/>
      <w:lvlJc w:val="left"/>
      <w:pPr>
        <w:tabs>
          <w:tab w:val="num" w:pos="1080"/>
        </w:tabs>
        <w:ind w:left="1080" w:hanging="720"/>
      </w:pPr>
      <w:rPr>
        <w:rFonts w:hint="default"/>
      </w:rPr>
    </w:lvl>
    <w:lvl w:ilvl="1" w:tplc="94C61CA4" w:tentative="1">
      <w:start w:val="1"/>
      <w:numFmt w:val="lowerLetter"/>
      <w:lvlText w:val="%2."/>
      <w:lvlJc w:val="left"/>
      <w:pPr>
        <w:tabs>
          <w:tab w:val="num" w:pos="1440"/>
        </w:tabs>
        <w:ind w:left="1440" w:hanging="360"/>
      </w:pPr>
    </w:lvl>
    <w:lvl w:ilvl="2" w:tplc="30E64B48" w:tentative="1">
      <w:start w:val="1"/>
      <w:numFmt w:val="lowerRoman"/>
      <w:lvlText w:val="%3."/>
      <w:lvlJc w:val="right"/>
      <w:pPr>
        <w:tabs>
          <w:tab w:val="num" w:pos="2160"/>
        </w:tabs>
        <w:ind w:left="2160" w:hanging="180"/>
      </w:pPr>
    </w:lvl>
    <w:lvl w:ilvl="3" w:tplc="8F30B100" w:tentative="1">
      <w:start w:val="1"/>
      <w:numFmt w:val="decimal"/>
      <w:lvlText w:val="%4."/>
      <w:lvlJc w:val="left"/>
      <w:pPr>
        <w:tabs>
          <w:tab w:val="num" w:pos="2880"/>
        </w:tabs>
        <w:ind w:left="2880" w:hanging="360"/>
      </w:pPr>
    </w:lvl>
    <w:lvl w:ilvl="4" w:tplc="E3BC5DA4" w:tentative="1">
      <w:start w:val="1"/>
      <w:numFmt w:val="lowerLetter"/>
      <w:lvlText w:val="%5."/>
      <w:lvlJc w:val="left"/>
      <w:pPr>
        <w:tabs>
          <w:tab w:val="num" w:pos="3600"/>
        </w:tabs>
        <w:ind w:left="3600" w:hanging="360"/>
      </w:pPr>
    </w:lvl>
    <w:lvl w:ilvl="5" w:tplc="D0328BB4" w:tentative="1">
      <w:start w:val="1"/>
      <w:numFmt w:val="lowerRoman"/>
      <w:lvlText w:val="%6."/>
      <w:lvlJc w:val="right"/>
      <w:pPr>
        <w:tabs>
          <w:tab w:val="num" w:pos="4320"/>
        </w:tabs>
        <w:ind w:left="4320" w:hanging="180"/>
      </w:pPr>
    </w:lvl>
    <w:lvl w:ilvl="6" w:tplc="0FD23830" w:tentative="1">
      <w:start w:val="1"/>
      <w:numFmt w:val="decimal"/>
      <w:lvlText w:val="%7."/>
      <w:lvlJc w:val="left"/>
      <w:pPr>
        <w:tabs>
          <w:tab w:val="num" w:pos="5040"/>
        </w:tabs>
        <w:ind w:left="5040" w:hanging="360"/>
      </w:pPr>
    </w:lvl>
    <w:lvl w:ilvl="7" w:tplc="17CAED5C" w:tentative="1">
      <w:start w:val="1"/>
      <w:numFmt w:val="lowerLetter"/>
      <w:lvlText w:val="%8."/>
      <w:lvlJc w:val="left"/>
      <w:pPr>
        <w:tabs>
          <w:tab w:val="num" w:pos="5760"/>
        </w:tabs>
        <w:ind w:left="5760" w:hanging="360"/>
      </w:pPr>
    </w:lvl>
    <w:lvl w:ilvl="8" w:tplc="8BFCD2E0" w:tentative="1">
      <w:start w:val="1"/>
      <w:numFmt w:val="lowerRoman"/>
      <w:lvlText w:val="%9."/>
      <w:lvlJc w:val="right"/>
      <w:pPr>
        <w:tabs>
          <w:tab w:val="num" w:pos="6480"/>
        </w:tabs>
        <w:ind w:left="6480" w:hanging="180"/>
      </w:pPr>
    </w:lvl>
  </w:abstractNum>
  <w:abstractNum w:abstractNumId="3" w15:restartNumberingAfterBreak="0">
    <w:nsid w:val="0F8A5CE1"/>
    <w:multiLevelType w:val="singleLevel"/>
    <w:tmpl w:val="05DC02AE"/>
    <w:lvl w:ilvl="0">
      <w:start w:val="1"/>
      <w:numFmt w:val="bullet"/>
      <w:lvlText w:val=""/>
      <w:lvlJc w:val="left"/>
      <w:pPr>
        <w:tabs>
          <w:tab w:val="num" w:pos="360"/>
        </w:tabs>
        <w:ind w:left="360" w:hanging="360"/>
      </w:pPr>
      <w:rPr>
        <w:rFonts w:ascii="Symbol" w:hAnsi="Symbol" w:hint="default"/>
        <w:sz w:val="20"/>
      </w:rPr>
    </w:lvl>
  </w:abstractNum>
  <w:abstractNum w:abstractNumId="4" w15:restartNumberingAfterBreak="0">
    <w:nsid w:val="11797B2F"/>
    <w:multiLevelType w:val="singleLevel"/>
    <w:tmpl w:val="05DC02AE"/>
    <w:lvl w:ilvl="0">
      <w:start w:val="1"/>
      <w:numFmt w:val="bullet"/>
      <w:lvlText w:val=""/>
      <w:lvlJc w:val="left"/>
      <w:pPr>
        <w:tabs>
          <w:tab w:val="num" w:pos="360"/>
        </w:tabs>
        <w:ind w:left="360" w:hanging="360"/>
      </w:pPr>
      <w:rPr>
        <w:rFonts w:ascii="Symbol" w:hAnsi="Symbol" w:hint="default"/>
        <w:sz w:val="20"/>
      </w:rPr>
    </w:lvl>
  </w:abstractNum>
  <w:abstractNum w:abstractNumId="5" w15:restartNumberingAfterBreak="0">
    <w:nsid w:val="12FC0DC7"/>
    <w:multiLevelType w:val="singleLevel"/>
    <w:tmpl w:val="747E6B8A"/>
    <w:lvl w:ilvl="0">
      <w:numFmt w:val="bullet"/>
      <w:lvlText w:val="-"/>
      <w:lvlJc w:val="left"/>
      <w:pPr>
        <w:tabs>
          <w:tab w:val="num" w:pos="1260"/>
        </w:tabs>
        <w:ind w:left="1260" w:hanging="360"/>
      </w:pPr>
      <w:rPr>
        <w:rFonts w:hint="default"/>
      </w:rPr>
    </w:lvl>
  </w:abstractNum>
  <w:abstractNum w:abstractNumId="6" w15:restartNumberingAfterBreak="0">
    <w:nsid w:val="14C032C0"/>
    <w:multiLevelType w:val="singleLevel"/>
    <w:tmpl w:val="747E6B8A"/>
    <w:lvl w:ilvl="0">
      <w:numFmt w:val="bullet"/>
      <w:lvlText w:val="-"/>
      <w:lvlJc w:val="left"/>
      <w:pPr>
        <w:tabs>
          <w:tab w:val="num" w:pos="1260"/>
        </w:tabs>
        <w:ind w:left="1260" w:hanging="360"/>
      </w:pPr>
      <w:rPr>
        <w:rFonts w:hint="default"/>
      </w:rPr>
    </w:lvl>
  </w:abstractNum>
  <w:abstractNum w:abstractNumId="7" w15:restartNumberingAfterBreak="0">
    <w:nsid w:val="15C37BE1"/>
    <w:multiLevelType w:val="hybridMultilevel"/>
    <w:tmpl w:val="95CE673E"/>
    <w:lvl w:ilvl="0" w:tplc="C66E1D5A">
      <w:start w:val="1"/>
      <w:numFmt w:val="bullet"/>
      <w:lvlText w:val=""/>
      <w:legacy w:legacy="1" w:legacySpace="0" w:legacyIndent="240"/>
      <w:lvlJc w:val="left"/>
      <w:pPr>
        <w:ind w:left="240" w:hanging="240"/>
      </w:pPr>
      <w:rPr>
        <w:rFonts w:ascii="Wingdings" w:hAnsi="Wingdings"/>
        <w:sz w:val="12"/>
      </w:rPr>
    </w:lvl>
    <w:lvl w:ilvl="1" w:tplc="73A898EE" w:tentative="1">
      <w:start w:val="1"/>
      <w:numFmt w:val="bullet"/>
      <w:lvlText w:val="o"/>
      <w:lvlJc w:val="left"/>
      <w:pPr>
        <w:tabs>
          <w:tab w:val="num" w:pos="1440"/>
        </w:tabs>
        <w:ind w:left="1440" w:hanging="360"/>
      </w:pPr>
      <w:rPr>
        <w:rFonts w:ascii="Courier New" w:hAnsi="Courier New" w:hint="default"/>
      </w:rPr>
    </w:lvl>
    <w:lvl w:ilvl="2" w:tplc="78C0E136" w:tentative="1">
      <w:start w:val="1"/>
      <w:numFmt w:val="bullet"/>
      <w:lvlText w:val=""/>
      <w:lvlJc w:val="left"/>
      <w:pPr>
        <w:tabs>
          <w:tab w:val="num" w:pos="2160"/>
        </w:tabs>
        <w:ind w:left="2160" w:hanging="360"/>
      </w:pPr>
      <w:rPr>
        <w:rFonts w:ascii="Wingdings" w:hAnsi="Wingdings" w:hint="default"/>
      </w:rPr>
    </w:lvl>
    <w:lvl w:ilvl="3" w:tplc="6456C6CE" w:tentative="1">
      <w:start w:val="1"/>
      <w:numFmt w:val="bullet"/>
      <w:lvlText w:val=""/>
      <w:lvlJc w:val="left"/>
      <w:pPr>
        <w:tabs>
          <w:tab w:val="num" w:pos="2880"/>
        </w:tabs>
        <w:ind w:left="2880" w:hanging="360"/>
      </w:pPr>
      <w:rPr>
        <w:rFonts w:ascii="Symbol" w:hAnsi="Symbol" w:hint="default"/>
      </w:rPr>
    </w:lvl>
    <w:lvl w:ilvl="4" w:tplc="5FA25892" w:tentative="1">
      <w:start w:val="1"/>
      <w:numFmt w:val="bullet"/>
      <w:lvlText w:val="o"/>
      <w:lvlJc w:val="left"/>
      <w:pPr>
        <w:tabs>
          <w:tab w:val="num" w:pos="3600"/>
        </w:tabs>
        <w:ind w:left="3600" w:hanging="360"/>
      </w:pPr>
      <w:rPr>
        <w:rFonts w:ascii="Courier New" w:hAnsi="Courier New" w:hint="default"/>
      </w:rPr>
    </w:lvl>
    <w:lvl w:ilvl="5" w:tplc="73A04E7C" w:tentative="1">
      <w:start w:val="1"/>
      <w:numFmt w:val="bullet"/>
      <w:lvlText w:val=""/>
      <w:lvlJc w:val="left"/>
      <w:pPr>
        <w:tabs>
          <w:tab w:val="num" w:pos="4320"/>
        </w:tabs>
        <w:ind w:left="4320" w:hanging="360"/>
      </w:pPr>
      <w:rPr>
        <w:rFonts w:ascii="Wingdings" w:hAnsi="Wingdings" w:hint="default"/>
      </w:rPr>
    </w:lvl>
    <w:lvl w:ilvl="6" w:tplc="82D0FD66" w:tentative="1">
      <w:start w:val="1"/>
      <w:numFmt w:val="bullet"/>
      <w:lvlText w:val=""/>
      <w:lvlJc w:val="left"/>
      <w:pPr>
        <w:tabs>
          <w:tab w:val="num" w:pos="5040"/>
        </w:tabs>
        <w:ind w:left="5040" w:hanging="360"/>
      </w:pPr>
      <w:rPr>
        <w:rFonts w:ascii="Symbol" w:hAnsi="Symbol" w:hint="default"/>
      </w:rPr>
    </w:lvl>
    <w:lvl w:ilvl="7" w:tplc="F7BED7EE" w:tentative="1">
      <w:start w:val="1"/>
      <w:numFmt w:val="bullet"/>
      <w:lvlText w:val="o"/>
      <w:lvlJc w:val="left"/>
      <w:pPr>
        <w:tabs>
          <w:tab w:val="num" w:pos="5760"/>
        </w:tabs>
        <w:ind w:left="5760" w:hanging="360"/>
      </w:pPr>
      <w:rPr>
        <w:rFonts w:ascii="Courier New" w:hAnsi="Courier New" w:hint="default"/>
      </w:rPr>
    </w:lvl>
    <w:lvl w:ilvl="8" w:tplc="446C6E7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CD13F5"/>
    <w:multiLevelType w:val="singleLevel"/>
    <w:tmpl w:val="04090017"/>
    <w:lvl w:ilvl="0">
      <w:start w:val="1"/>
      <w:numFmt w:val="lowerLetter"/>
      <w:lvlText w:val="%1)"/>
      <w:lvlJc w:val="left"/>
      <w:pPr>
        <w:tabs>
          <w:tab w:val="num" w:pos="360"/>
        </w:tabs>
        <w:ind w:left="360" w:hanging="360"/>
      </w:pPr>
      <w:rPr>
        <w:rFonts w:hint="default"/>
      </w:rPr>
    </w:lvl>
  </w:abstractNum>
  <w:abstractNum w:abstractNumId="9" w15:restartNumberingAfterBreak="0">
    <w:nsid w:val="207E4480"/>
    <w:multiLevelType w:val="hybridMultilevel"/>
    <w:tmpl w:val="7270964A"/>
    <w:lvl w:ilvl="0" w:tplc="9EBABE78">
      <w:start w:val="1"/>
      <w:numFmt w:val="lowerRoman"/>
      <w:lvlText w:val="(%1)"/>
      <w:lvlJc w:val="left"/>
      <w:pPr>
        <w:tabs>
          <w:tab w:val="num" w:pos="1080"/>
        </w:tabs>
        <w:ind w:left="1080" w:hanging="720"/>
      </w:pPr>
      <w:rPr>
        <w:rFonts w:hint="default"/>
        <w:u w:val="single"/>
      </w:rPr>
    </w:lvl>
    <w:lvl w:ilvl="1" w:tplc="81E6EF0A" w:tentative="1">
      <w:start w:val="1"/>
      <w:numFmt w:val="lowerLetter"/>
      <w:lvlText w:val="%2."/>
      <w:lvlJc w:val="left"/>
      <w:pPr>
        <w:tabs>
          <w:tab w:val="num" w:pos="1440"/>
        </w:tabs>
        <w:ind w:left="1440" w:hanging="360"/>
      </w:pPr>
    </w:lvl>
    <w:lvl w:ilvl="2" w:tplc="0390274C" w:tentative="1">
      <w:start w:val="1"/>
      <w:numFmt w:val="lowerRoman"/>
      <w:lvlText w:val="%3."/>
      <w:lvlJc w:val="right"/>
      <w:pPr>
        <w:tabs>
          <w:tab w:val="num" w:pos="2160"/>
        </w:tabs>
        <w:ind w:left="2160" w:hanging="180"/>
      </w:pPr>
    </w:lvl>
    <w:lvl w:ilvl="3" w:tplc="E6AAC98C" w:tentative="1">
      <w:start w:val="1"/>
      <w:numFmt w:val="decimal"/>
      <w:lvlText w:val="%4."/>
      <w:lvlJc w:val="left"/>
      <w:pPr>
        <w:tabs>
          <w:tab w:val="num" w:pos="2880"/>
        </w:tabs>
        <w:ind w:left="2880" w:hanging="360"/>
      </w:pPr>
    </w:lvl>
    <w:lvl w:ilvl="4" w:tplc="836A1EC8" w:tentative="1">
      <w:start w:val="1"/>
      <w:numFmt w:val="lowerLetter"/>
      <w:lvlText w:val="%5."/>
      <w:lvlJc w:val="left"/>
      <w:pPr>
        <w:tabs>
          <w:tab w:val="num" w:pos="3600"/>
        </w:tabs>
        <w:ind w:left="3600" w:hanging="360"/>
      </w:pPr>
    </w:lvl>
    <w:lvl w:ilvl="5" w:tplc="68B68C04" w:tentative="1">
      <w:start w:val="1"/>
      <w:numFmt w:val="lowerRoman"/>
      <w:lvlText w:val="%6."/>
      <w:lvlJc w:val="right"/>
      <w:pPr>
        <w:tabs>
          <w:tab w:val="num" w:pos="4320"/>
        </w:tabs>
        <w:ind w:left="4320" w:hanging="180"/>
      </w:pPr>
    </w:lvl>
    <w:lvl w:ilvl="6" w:tplc="E168F2B2" w:tentative="1">
      <w:start w:val="1"/>
      <w:numFmt w:val="decimal"/>
      <w:lvlText w:val="%7."/>
      <w:lvlJc w:val="left"/>
      <w:pPr>
        <w:tabs>
          <w:tab w:val="num" w:pos="5040"/>
        </w:tabs>
        <w:ind w:left="5040" w:hanging="360"/>
      </w:pPr>
    </w:lvl>
    <w:lvl w:ilvl="7" w:tplc="621C4ED0" w:tentative="1">
      <w:start w:val="1"/>
      <w:numFmt w:val="lowerLetter"/>
      <w:lvlText w:val="%8."/>
      <w:lvlJc w:val="left"/>
      <w:pPr>
        <w:tabs>
          <w:tab w:val="num" w:pos="5760"/>
        </w:tabs>
        <w:ind w:left="5760" w:hanging="360"/>
      </w:pPr>
    </w:lvl>
    <w:lvl w:ilvl="8" w:tplc="DF28A2E6" w:tentative="1">
      <w:start w:val="1"/>
      <w:numFmt w:val="lowerRoman"/>
      <w:lvlText w:val="%9."/>
      <w:lvlJc w:val="right"/>
      <w:pPr>
        <w:tabs>
          <w:tab w:val="num" w:pos="6480"/>
        </w:tabs>
        <w:ind w:left="6480" w:hanging="180"/>
      </w:pPr>
    </w:lvl>
  </w:abstractNum>
  <w:abstractNum w:abstractNumId="10" w15:restartNumberingAfterBreak="0">
    <w:nsid w:val="27AA4DC0"/>
    <w:multiLevelType w:val="hybridMultilevel"/>
    <w:tmpl w:val="104CB29C"/>
    <w:lvl w:ilvl="0" w:tplc="DE90CF3C">
      <w:start w:val="1"/>
      <w:numFmt w:val="bullet"/>
      <w:lvlText w:val=""/>
      <w:legacy w:legacy="1" w:legacySpace="0" w:legacyIndent="240"/>
      <w:lvlJc w:val="left"/>
      <w:pPr>
        <w:ind w:left="240" w:hanging="240"/>
      </w:pPr>
      <w:rPr>
        <w:rFonts w:ascii="Wingdings" w:hAnsi="Wingdings"/>
        <w:sz w:val="12"/>
      </w:rPr>
    </w:lvl>
    <w:lvl w:ilvl="1" w:tplc="E970FBB4" w:tentative="1">
      <w:start w:val="1"/>
      <w:numFmt w:val="bullet"/>
      <w:lvlText w:val="o"/>
      <w:lvlJc w:val="left"/>
      <w:pPr>
        <w:tabs>
          <w:tab w:val="num" w:pos="1440"/>
        </w:tabs>
        <w:ind w:left="1440" w:hanging="360"/>
      </w:pPr>
      <w:rPr>
        <w:rFonts w:ascii="Courier New" w:hAnsi="Courier New" w:hint="default"/>
      </w:rPr>
    </w:lvl>
    <w:lvl w:ilvl="2" w:tplc="F656D326" w:tentative="1">
      <w:start w:val="1"/>
      <w:numFmt w:val="bullet"/>
      <w:lvlText w:val=""/>
      <w:lvlJc w:val="left"/>
      <w:pPr>
        <w:tabs>
          <w:tab w:val="num" w:pos="2160"/>
        </w:tabs>
        <w:ind w:left="2160" w:hanging="360"/>
      </w:pPr>
      <w:rPr>
        <w:rFonts w:ascii="Wingdings" w:hAnsi="Wingdings" w:hint="default"/>
      </w:rPr>
    </w:lvl>
    <w:lvl w:ilvl="3" w:tplc="D05606F6" w:tentative="1">
      <w:start w:val="1"/>
      <w:numFmt w:val="bullet"/>
      <w:lvlText w:val=""/>
      <w:lvlJc w:val="left"/>
      <w:pPr>
        <w:tabs>
          <w:tab w:val="num" w:pos="2880"/>
        </w:tabs>
        <w:ind w:left="2880" w:hanging="360"/>
      </w:pPr>
      <w:rPr>
        <w:rFonts w:ascii="Symbol" w:hAnsi="Symbol" w:hint="default"/>
      </w:rPr>
    </w:lvl>
    <w:lvl w:ilvl="4" w:tplc="4502AB54" w:tentative="1">
      <w:start w:val="1"/>
      <w:numFmt w:val="bullet"/>
      <w:lvlText w:val="o"/>
      <w:lvlJc w:val="left"/>
      <w:pPr>
        <w:tabs>
          <w:tab w:val="num" w:pos="3600"/>
        </w:tabs>
        <w:ind w:left="3600" w:hanging="360"/>
      </w:pPr>
      <w:rPr>
        <w:rFonts w:ascii="Courier New" w:hAnsi="Courier New" w:hint="default"/>
      </w:rPr>
    </w:lvl>
    <w:lvl w:ilvl="5" w:tplc="21F4FB18" w:tentative="1">
      <w:start w:val="1"/>
      <w:numFmt w:val="bullet"/>
      <w:lvlText w:val=""/>
      <w:lvlJc w:val="left"/>
      <w:pPr>
        <w:tabs>
          <w:tab w:val="num" w:pos="4320"/>
        </w:tabs>
        <w:ind w:left="4320" w:hanging="360"/>
      </w:pPr>
      <w:rPr>
        <w:rFonts w:ascii="Wingdings" w:hAnsi="Wingdings" w:hint="default"/>
      </w:rPr>
    </w:lvl>
    <w:lvl w:ilvl="6" w:tplc="631A3B68" w:tentative="1">
      <w:start w:val="1"/>
      <w:numFmt w:val="bullet"/>
      <w:lvlText w:val=""/>
      <w:lvlJc w:val="left"/>
      <w:pPr>
        <w:tabs>
          <w:tab w:val="num" w:pos="5040"/>
        </w:tabs>
        <w:ind w:left="5040" w:hanging="360"/>
      </w:pPr>
      <w:rPr>
        <w:rFonts w:ascii="Symbol" w:hAnsi="Symbol" w:hint="default"/>
      </w:rPr>
    </w:lvl>
    <w:lvl w:ilvl="7" w:tplc="7F36A04C" w:tentative="1">
      <w:start w:val="1"/>
      <w:numFmt w:val="bullet"/>
      <w:lvlText w:val="o"/>
      <w:lvlJc w:val="left"/>
      <w:pPr>
        <w:tabs>
          <w:tab w:val="num" w:pos="5760"/>
        </w:tabs>
        <w:ind w:left="5760" w:hanging="360"/>
      </w:pPr>
      <w:rPr>
        <w:rFonts w:ascii="Courier New" w:hAnsi="Courier New" w:hint="default"/>
      </w:rPr>
    </w:lvl>
    <w:lvl w:ilvl="8" w:tplc="0F0EF2A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A457D8"/>
    <w:multiLevelType w:val="singleLevel"/>
    <w:tmpl w:val="04090017"/>
    <w:lvl w:ilvl="0">
      <w:start w:val="1"/>
      <w:numFmt w:val="lowerLetter"/>
      <w:lvlText w:val="%1)"/>
      <w:lvlJc w:val="left"/>
      <w:pPr>
        <w:tabs>
          <w:tab w:val="num" w:pos="360"/>
        </w:tabs>
        <w:ind w:left="360" w:hanging="360"/>
      </w:pPr>
      <w:rPr>
        <w:rFonts w:hint="default"/>
      </w:rPr>
    </w:lvl>
  </w:abstractNum>
  <w:abstractNum w:abstractNumId="12" w15:restartNumberingAfterBreak="0">
    <w:nsid w:val="31722AD9"/>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32D6031A"/>
    <w:multiLevelType w:val="singleLevel"/>
    <w:tmpl w:val="05DC02AE"/>
    <w:lvl w:ilvl="0">
      <w:start w:val="1"/>
      <w:numFmt w:val="bullet"/>
      <w:lvlText w:val=""/>
      <w:lvlJc w:val="left"/>
      <w:pPr>
        <w:tabs>
          <w:tab w:val="num" w:pos="360"/>
        </w:tabs>
        <w:ind w:left="360" w:hanging="360"/>
      </w:pPr>
      <w:rPr>
        <w:rFonts w:ascii="Symbol" w:hAnsi="Symbol" w:hint="default"/>
        <w:sz w:val="20"/>
      </w:rPr>
    </w:lvl>
  </w:abstractNum>
  <w:abstractNum w:abstractNumId="14" w15:restartNumberingAfterBreak="0">
    <w:nsid w:val="43A95CF3"/>
    <w:multiLevelType w:val="singleLevel"/>
    <w:tmpl w:val="3E940532"/>
    <w:lvl w:ilvl="0">
      <w:start w:val="1"/>
      <w:numFmt w:val="lowerRoman"/>
      <w:lvlText w:val="(%1)"/>
      <w:lvlJc w:val="left"/>
      <w:pPr>
        <w:tabs>
          <w:tab w:val="num" w:pos="1080"/>
        </w:tabs>
        <w:ind w:left="1080" w:hanging="720"/>
      </w:pPr>
      <w:rPr>
        <w:rFonts w:hint="default"/>
      </w:rPr>
    </w:lvl>
  </w:abstractNum>
  <w:abstractNum w:abstractNumId="15" w15:restartNumberingAfterBreak="0">
    <w:nsid w:val="45767A27"/>
    <w:multiLevelType w:val="singleLevel"/>
    <w:tmpl w:val="747E6B8A"/>
    <w:lvl w:ilvl="0">
      <w:numFmt w:val="bullet"/>
      <w:lvlText w:val="-"/>
      <w:lvlJc w:val="left"/>
      <w:pPr>
        <w:tabs>
          <w:tab w:val="num" w:pos="1260"/>
        </w:tabs>
        <w:ind w:left="1260" w:hanging="360"/>
      </w:pPr>
      <w:rPr>
        <w:rFonts w:hint="default"/>
      </w:rPr>
    </w:lvl>
  </w:abstractNum>
  <w:abstractNum w:abstractNumId="16" w15:restartNumberingAfterBreak="0">
    <w:nsid w:val="49F57870"/>
    <w:multiLevelType w:val="singleLevel"/>
    <w:tmpl w:val="69B6DF84"/>
    <w:lvl w:ilvl="0">
      <w:start w:val="1"/>
      <w:numFmt w:val="lowerRoman"/>
      <w:lvlText w:val="(%1)"/>
      <w:lvlJc w:val="left"/>
      <w:pPr>
        <w:tabs>
          <w:tab w:val="num" w:pos="720"/>
        </w:tabs>
        <w:ind w:left="720" w:hanging="720"/>
      </w:pPr>
      <w:rPr>
        <w:rFonts w:hint="default"/>
      </w:rPr>
    </w:lvl>
  </w:abstractNum>
  <w:abstractNum w:abstractNumId="17" w15:restartNumberingAfterBreak="0">
    <w:nsid w:val="4DAE451A"/>
    <w:multiLevelType w:val="singleLevel"/>
    <w:tmpl w:val="5EE4D492"/>
    <w:lvl w:ilvl="0">
      <w:start w:val="1"/>
      <w:numFmt w:val="lowerRoman"/>
      <w:lvlText w:val="(%1)"/>
      <w:lvlJc w:val="left"/>
      <w:pPr>
        <w:tabs>
          <w:tab w:val="num" w:pos="720"/>
        </w:tabs>
        <w:ind w:left="720" w:hanging="720"/>
      </w:pPr>
      <w:rPr>
        <w:rFonts w:hint="default"/>
        <w:u w:val="single"/>
      </w:rPr>
    </w:lvl>
  </w:abstractNum>
  <w:abstractNum w:abstractNumId="18" w15:restartNumberingAfterBreak="0">
    <w:nsid w:val="510C06C9"/>
    <w:multiLevelType w:val="hybridMultilevel"/>
    <w:tmpl w:val="EBE43FC8"/>
    <w:lvl w:ilvl="0" w:tplc="9A4607CC">
      <w:start w:val="1"/>
      <w:numFmt w:val="lowerRoman"/>
      <w:lvlText w:val="(%1)"/>
      <w:lvlJc w:val="left"/>
      <w:pPr>
        <w:tabs>
          <w:tab w:val="num" w:pos="1080"/>
        </w:tabs>
        <w:ind w:left="1080" w:hanging="720"/>
      </w:pPr>
      <w:rPr>
        <w:rFonts w:hint="default"/>
        <w:u w:val="single"/>
      </w:rPr>
    </w:lvl>
    <w:lvl w:ilvl="1" w:tplc="98403494" w:tentative="1">
      <w:start w:val="1"/>
      <w:numFmt w:val="lowerLetter"/>
      <w:lvlText w:val="%2."/>
      <w:lvlJc w:val="left"/>
      <w:pPr>
        <w:tabs>
          <w:tab w:val="num" w:pos="1440"/>
        </w:tabs>
        <w:ind w:left="1440" w:hanging="360"/>
      </w:pPr>
    </w:lvl>
    <w:lvl w:ilvl="2" w:tplc="A260B11E" w:tentative="1">
      <w:start w:val="1"/>
      <w:numFmt w:val="lowerRoman"/>
      <w:lvlText w:val="%3."/>
      <w:lvlJc w:val="right"/>
      <w:pPr>
        <w:tabs>
          <w:tab w:val="num" w:pos="2160"/>
        </w:tabs>
        <w:ind w:left="2160" w:hanging="180"/>
      </w:pPr>
    </w:lvl>
    <w:lvl w:ilvl="3" w:tplc="799CD6FA" w:tentative="1">
      <w:start w:val="1"/>
      <w:numFmt w:val="decimal"/>
      <w:lvlText w:val="%4."/>
      <w:lvlJc w:val="left"/>
      <w:pPr>
        <w:tabs>
          <w:tab w:val="num" w:pos="2880"/>
        </w:tabs>
        <w:ind w:left="2880" w:hanging="360"/>
      </w:pPr>
    </w:lvl>
    <w:lvl w:ilvl="4" w:tplc="EC02BDA2" w:tentative="1">
      <w:start w:val="1"/>
      <w:numFmt w:val="lowerLetter"/>
      <w:lvlText w:val="%5."/>
      <w:lvlJc w:val="left"/>
      <w:pPr>
        <w:tabs>
          <w:tab w:val="num" w:pos="3600"/>
        </w:tabs>
        <w:ind w:left="3600" w:hanging="360"/>
      </w:pPr>
    </w:lvl>
    <w:lvl w:ilvl="5" w:tplc="A3C2D808" w:tentative="1">
      <w:start w:val="1"/>
      <w:numFmt w:val="lowerRoman"/>
      <w:lvlText w:val="%6."/>
      <w:lvlJc w:val="right"/>
      <w:pPr>
        <w:tabs>
          <w:tab w:val="num" w:pos="4320"/>
        </w:tabs>
        <w:ind w:left="4320" w:hanging="180"/>
      </w:pPr>
    </w:lvl>
    <w:lvl w:ilvl="6" w:tplc="4DFAD174" w:tentative="1">
      <w:start w:val="1"/>
      <w:numFmt w:val="decimal"/>
      <w:lvlText w:val="%7."/>
      <w:lvlJc w:val="left"/>
      <w:pPr>
        <w:tabs>
          <w:tab w:val="num" w:pos="5040"/>
        </w:tabs>
        <w:ind w:left="5040" w:hanging="360"/>
      </w:pPr>
    </w:lvl>
    <w:lvl w:ilvl="7" w:tplc="07C094BE" w:tentative="1">
      <w:start w:val="1"/>
      <w:numFmt w:val="lowerLetter"/>
      <w:lvlText w:val="%8."/>
      <w:lvlJc w:val="left"/>
      <w:pPr>
        <w:tabs>
          <w:tab w:val="num" w:pos="5760"/>
        </w:tabs>
        <w:ind w:left="5760" w:hanging="360"/>
      </w:pPr>
    </w:lvl>
    <w:lvl w:ilvl="8" w:tplc="B9F81792" w:tentative="1">
      <w:start w:val="1"/>
      <w:numFmt w:val="lowerRoman"/>
      <w:lvlText w:val="%9."/>
      <w:lvlJc w:val="right"/>
      <w:pPr>
        <w:tabs>
          <w:tab w:val="num" w:pos="6480"/>
        </w:tabs>
        <w:ind w:left="6480" w:hanging="180"/>
      </w:pPr>
    </w:lvl>
  </w:abstractNum>
  <w:abstractNum w:abstractNumId="19" w15:restartNumberingAfterBreak="0">
    <w:nsid w:val="56EC5440"/>
    <w:multiLevelType w:val="singleLevel"/>
    <w:tmpl w:val="05DC02AE"/>
    <w:lvl w:ilvl="0">
      <w:start w:val="1"/>
      <w:numFmt w:val="bullet"/>
      <w:lvlText w:val=""/>
      <w:lvlJc w:val="left"/>
      <w:pPr>
        <w:tabs>
          <w:tab w:val="num" w:pos="360"/>
        </w:tabs>
        <w:ind w:left="360" w:hanging="360"/>
      </w:pPr>
      <w:rPr>
        <w:rFonts w:ascii="Symbol" w:hAnsi="Symbol" w:hint="default"/>
        <w:sz w:val="20"/>
      </w:rPr>
    </w:lvl>
  </w:abstractNum>
  <w:abstractNum w:abstractNumId="20" w15:restartNumberingAfterBreak="0">
    <w:nsid w:val="6CAF3F50"/>
    <w:multiLevelType w:val="singleLevel"/>
    <w:tmpl w:val="05DC02AE"/>
    <w:lvl w:ilvl="0">
      <w:start w:val="1"/>
      <w:numFmt w:val="bullet"/>
      <w:lvlText w:val=""/>
      <w:lvlJc w:val="left"/>
      <w:pPr>
        <w:tabs>
          <w:tab w:val="num" w:pos="360"/>
        </w:tabs>
        <w:ind w:left="360" w:hanging="360"/>
      </w:pPr>
      <w:rPr>
        <w:rFonts w:ascii="Symbol" w:hAnsi="Symbol" w:hint="default"/>
        <w:sz w:val="20"/>
      </w:rPr>
    </w:lvl>
  </w:abstractNum>
  <w:abstractNum w:abstractNumId="21" w15:restartNumberingAfterBreak="0">
    <w:nsid w:val="7ACB0172"/>
    <w:multiLevelType w:val="singleLevel"/>
    <w:tmpl w:val="05DC02AE"/>
    <w:lvl w:ilvl="0">
      <w:start w:val="1"/>
      <w:numFmt w:val="bullet"/>
      <w:lvlText w:val=""/>
      <w:lvlJc w:val="left"/>
      <w:pPr>
        <w:tabs>
          <w:tab w:val="num" w:pos="360"/>
        </w:tabs>
        <w:ind w:left="360" w:hanging="360"/>
      </w:pPr>
      <w:rPr>
        <w:rFonts w:ascii="Symbol" w:hAnsi="Symbol" w:hint="default"/>
        <w:sz w:val="20"/>
      </w:rPr>
    </w:lvl>
  </w:abstractNum>
  <w:abstractNum w:abstractNumId="22" w15:restartNumberingAfterBreak="0">
    <w:nsid w:val="7CD8489F"/>
    <w:multiLevelType w:val="singleLevel"/>
    <w:tmpl w:val="747E6B8A"/>
    <w:lvl w:ilvl="0">
      <w:numFmt w:val="bullet"/>
      <w:lvlText w:val="-"/>
      <w:lvlJc w:val="left"/>
      <w:pPr>
        <w:tabs>
          <w:tab w:val="num" w:pos="1260"/>
        </w:tabs>
        <w:ind w:left="1260" w:hanging="360"/>
      </w:pPr>
      <w:rPr>
        <w:rFonts w:hint="default"/>
      </w:rPr>
    </w:lvl>
  </w:abstractNum>
  <w:num w:numId="1">
    <w:abstractNumId w:val="8"/>
  </w:num>
  <w:num w:numId="2">
    <w:abstractNumId w:val="12"/>
  </w:num>
  <w:num w:numId="3">
    <w:abstractNumId w:val="21"/>
  </w:num>
  <w:num w:numId="4">
    <w:abstractNumId w:val="18"/>
  </w:num>
  <w:num w:numId="5">
    <w:abstractNumId w:val="9"/>
  </w:num>
  <w:num w:numId="6">
    <w:abstractNumId w:val="2"/>
  </w:num>
  <w:num w:numId="7">
    <w:abstractNumId w:val="4"/>
  </w:num>
  <w:num w:numId="8">
    <w:abstractNumId w:val="22"/>
  </w:num>
  <w:num w:numId="9">
    <w:abstractNumId w:val="5"/>
  </w:num>
  <w:num w:numId="10">
    <w:abstractNumId w:val="15"/>
  </w:num>
  <w:num w:numId="11">
    <w:abstractNumId w:val="1"/>
  </w:num>
  <w:num w:numId="12">
    <w:abstractNumId w:val="3"/>
  </w:num>
  <w:num w:numId="13">
    <w:abstractNumId w:val="20"/>
  </w:num>
  <w:num w:numId="14">
    <w:abstractNumId w:val="6"/>
  </w:num>
  <w:num w:numId="15">
    <w:abstractNumId w:val="11"/>
  </w:num>
  <w:num w:numId="16">
    <w:abstractNumId w:val="17"/>
  </w:num>
  <w:num w:numId="17">
    <w:abstractNumId w:val="14"/>
  </w:num>
  <w:num w:numId="18">
    <w:abstractNumId w:val="16"/>
  </w:num>
  <w:num w:numId="19">
    <w:abstractNumId w:val="13"/>
  </w:num>
  <w:num w:numId="2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1">
    <w:abstractNumId w:val="7"/>
  </w:num>
  <w:num w:numId="22">
    <w:abstractNumId w:val="1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59BB"/>
    <w:rsid w:val="00007C45"/>
    <w:rsid w:val="00011AA4"/>
    <w:rsid w:val="00011D9D"/>
    <w:rsid w:val="000146B8"/>
    <w:rsid w:val="00032782"/>
    <w:rsid w:val="00041310"/>
    <w:rsid w:val="00042CA5"/>
    <w:rsid w:val="00044730"/>
    <w:rsid w:val="00047A27"/>
    <w:rsid w:val="00055EF9"/>
    <w:rsid w:val="00057BE0"/>
    <w:rsid w:val="00070BA8"/>
    <w:rsid w:val="0009016D"/>
    <w:rsid w:val="0009048E"/>
    <w:rsid w:val="000B5BD5"/>
    <w:rsid w:val="000B620D"/>
    <w:rsid w:val="000B78C2"/>
    <w:rsid w:val="000D1CFB"/>
    <w:rsid w:val="000D2AF1"/>
    <w:rsid w:val="000F41E1"/>
    <w:rsid w:val="00100764"/>
    <w:rsid w:val="0010346D"/>
    <w:rsid w:val="00115C3C"/>
    <w:rsid w:val="00120E19"/>
    <w:rsid w:val="001537F4"/>
    <w:rsid w:val="00171BAD"/>
    <w:rsid w:val="00175E73"/>
    <w:rsid w:val="00180286"/>
    <w:rsid w:val="001943B7"/>
    <w:rsid w:val="00194930"/>
    <w:rsid w:val="001A509E"/>
    <w:rsid w:val="001A6391"/>
    <w:rsid w:val="001B1ACD"/>
    <w:rsid w:val="001C1078"/>
    <w:rsid w:val="001D7736"/>
    <w:rsid w:val="001E2E3D"/>
    <w:rsid w:val="001F0A9A"/>
    <w:rsid w:val="001F209D"/>
    <w:rsid w:val="001F248C"/>
    <w:rsid w:val="001F5FE4"/>
    <w:rsid w:val="00212C48"/>
    <w:rsid w:val="00216E0A"/>
    <w:rsid w:val="00217AB8"/>
    <w:rsid w:val="00232198"/>
    <w:rsid w:val="00235981"/>
    <w:rsid w:val="00241E8F"/>
    <w:rsid w:val="0026763A"/>
    <w:rsid w:val="00273A88"/>
    <w:rsid w:val="00284FF7"/>
    <w:rsid w:val="002A23B8"/>
    <w:rsid w:val="002B49ED"/>
    <w:rsid w:val="002E42E7"/>
    <w:rsid w:val="00311265"/>
    <w:rsid w:val="00320791"/>
    <w:rsid w:val="00332318"/>
    <w:rsid w:val="0033602A"/>
    <w:rsid w:val="003362F9"/>
    <w:rsid w:val="0033691B"/>
    <w:rsid w:val="00354D54"/>
    <w:rsid w:val="0036783E"/>
    <w:rsid w:val="00370F70"/>
    <w:rsid w:val="00374466"/>
    <w:rsid w:val="00377728"/>
    <w:rsid w:val="00397AB7"/>
    <w:rsid w:val="00397D30"/>
    <w:rsid w:val="003A2CAD"/>
    <w:rsid w:val="003B2A57"/>
    <w:rsid w:val="003C1F20"/>
    <w:rsid w:val="003C314D"/>
    <w:rsid w:val="003C332A"/>
    <w:rsid w:val="003D24BA"/>
    <w:rsid w:val="003F6D93"/>
    <w:rsid w:val="003F76AA"/>
    <w:rsid w:val="00400037"/>
    <w:rsid w:val="004011BA"/>
    <w:rsid w:val="00401F90"/>
    <w:rsid w:val="00404AEF"/>
    <w:rsid w:val="0041697C"/>
    <w:rsid w:val="0041718A"/>
    <w:rsid w:val="004249B9"/>
    <w:rsid w:val="00427B73"/>
    <w:rsid w:val="004334AD"/>
    <w:rsid w:val="00443D8A"/>
    <w:rsid w:val="00447A21"/>
    <w:rsid w:val="00447D53"/>
    <w:rsid w:val="0045530B"/>
    <w:rsid w:val="00457FE6"/>
    <w:rsid w:val="00464914"/>
    <w:rsid w:val="00483772"/>
    <w:rsid w:val="0049603C"/>
    <w:rsid w:val="004A073A"/>
    <w:rsid w:val="004B1DA3"/>
    <w:rsid w:val="004C11DF"/>
    <w:rsid w:val="004D6BDF"/>
    <w:rsid w:val="00503E74"/>
    <w:rsid w:val="00514E3B"/>
    <w:rsid w:val="00525E48"/>
    <w:rsid w:val="00534158"/>
    <w:rsid w:val="00537BA3"/>
    <w:rsid w:val="00545314"/>
    <w:rsid w:val="00546EDE"/>
    <w:rsid w:val="005470B4"/>
    <w:rsid w:val="00562E5F"/>
    <w:rsid w:val="00567680"/>
    <w:rsid w:val="00573F32"/>
    <w:rsid w:val="005812BC"/>
    <w:rsid w:val="00597512"/>
    <w:rsid w:val="005A2F53"/>
    <w:rsid w:val="005A643C"/>
    <w:rsid w:val="005B1A56"/>
    <w:rsid w:val="005D45D7"/>
    <w:rsid w:val="005E0F1B"/>
    <w:rsid w:val="005F6603"/>
    <w:rsid w:val="006045B1"/>
    <w:rsid w:val="00624C0A"/>
    <w:rsid w:val="006475CA"/>
    <w:rsid w:val="00651DBF"/>
    <w:rsid w:val="006618BC"/>
    <w:rsid w:val="006B36DF"/>
    <w:rsid w:val="006C1C69"/>
    <w:rsid w:val="006D5911"/>
    <w:rsid w:val="006F5BB8"/>
    <w:rsid w:val="006F6E59"/>
    <w:rsid w:val="006F7171"/>
    <w:rsid w:val="006F78D4"/>
    <w:rsid w:val="00705C30"/>
    <w:rsid w:val="00707697"/>
    <w:rsid w:val="007125FC"/>
    <w:rsid w:val="00723548"/>
    <w:rsid w:val="00732FBD"/>
    <w:rsid w:val="00737FFC"/>
    <w:rsid w:val="0074455F"/>
    <w:rsid w:val="007455F4"/>
    <w:rsid w:val="007463B3"/>
    <w:rsid w:val="007607F5"/>
    <w:rsid w:val="00761318"/>
    <w:rsid w:val="00765640"/>
    <w:rsid w:val="00774ED8"/>
    <w:rsid w:val="0078534D"/>
    <w:rsid w:val="007860BF"/>
    <w:rsid w:val="007A0B14"/>
    <w:rsid w:val="007A1C33"/>
    <w:rsid w:val="007A62FD"/>
    <w:rsid w:val="007B7291"/>
    <w:rsid w:val="007C45C0"/>
    <w:rsid w:val="007D2A6D"/>
    <w:rsid w:val="007E5D38"/>
    <w:rsid w:val="007E5D3A"/>
    <w:rsid w:val="007F1918"/>
    <w:rsid w:val="007F5787"/>
    <w:rsid w:val="00801031"/>
    <w:rsid w:val="00816C5C"/>
    <w:rsid w:val="00822772"/>
    <w:rsid w:val="0082671A"/>
    <w:rsid w:val="00851B94"/>
    <w:rsid w:val="008636F7"/>
    <w:rsid w:val="00863F88"/>
    <w:rsid w:val="00866AF4"/>
    <w:rsid w:val="00874207"/>
    <w:rsid w:val="008A644B"/>
    <w:rsid w:val="008B624B"/>
    <w:rsid w:val="008C0621"/>
    <w:rsid w:val="008D2616"/>
    <w:rsid w:val="008D4231"/>
    <w:rsid w:val="008E7642"/>
    <w:rsid w:val="008F799F"/>
    <w:rsid w:val="00903B99"/>
    <w:rsid w:val="009042AE"/>
    <w:rsid w:val="009074D6"/>
    <w:rsid w:val="00910F83"/>
    <w:rsid w:val="009167AC"/>
    <w:rsid w:val="00921D05"/>
    <w:rsid w:val="009230A1"/>
    <w:rsid w:val="00923998"/>
    <w:rsid w:val="00944CDC"/>
    <w:rsid w:val="00982DAE"/>
    <w:rsid w:val="00987FD0"/>
    <w:rsid w:val="009910F1"/>
    <w:rsid w:val="009A0190"/>
    <w:rsid w:val="009A10C3"/>
    <w:rsid w:val="009B3C0A"/>
    <w:rsid w:val="009C20F4"/>
    <w:rsid w:val="00A00C97"/>
    <w:rsid w:val="00A0235D"/>
    <w:rsid w:val="00A10D25"/>
    <w:rsid w:val="00A1412E"/>
    <w:rsid w:val="00A1444C"/>
    <w:rsid w:val="00A14733"/>
    <w:rsid w:val="00A24354"/>
    <w:rsid w:val="00A36F31"/>
    <w:rsid w:val="00A4064D"/>
    <w:rsid w:val="00A41889"/>
    <w:rsid w:val="00A44F46"/>
    <w:rsid w:val="00A54B17"/>
    <w:rsid w:val="00A63D70"/>
    <w:rsid w:val="00A64476"/>
    <w:rsid w:val="00A653A6"/>
    <w:rsid w:val="00AA1A58"/>
    <w:rsid w:val="00AC7F1B"/>
    <w:rsid w:val="00AD6851"/>
    <w:rsid w:val="00AF3126"/>
    <w:rsid w:val="00B02542"/>
    <w:rsid w:val="00B07F79"/>
    <w:rsid w:val="00B110C7"/>
    <w:rsid w:val="00B159BB"/>
    <w:rsid w:val="00B16C05"/>
    <w:rsid w:val="00B2594D"/>
    <w:rsid w:val="00B509A1"/>
    <w:rsid w:val="00B5265D"/>
    <w:rsid w:val="00B7164A"/>
    <w:rsid w:val="00B725BA"/>
    <w:rsid w:val="00B777F4"/>
    <w:rsid w:val="00B77917"/>
    <w:rsid w:val="00B90ECB"/>
    <w:rsid w:val="00BA0544"/>
    <w:rsid w:val="00BA308A"/>
    <w:rsid w:val="00BB153B"/>
    <w:rsid w:val="00BB3557"/>
    <w:rsid w:val="00BD1589"/>
    <w:rsid w:val="00BD2894"/>
    <w:rsid w:val="00BF0F73"/>
    <w:rsid w:val="00C00BA8"/>
    <w:rsid w:val="00C057A2"/>
    <w:rsid w:val="00C06DFB"/>
    <w:rsid w:val="00C079B1"/>
    <w:rsid w:val="00C10AFE"/>
    <w:rsid w:val="00C116D2"/>
    <w:rsid w:val="00C172A4"/>
    <w:rsid w:val="00C22444"/>
    <w:rsid w:val="00C303A3"/>
    <w:rsid w:val="00C4193F"/>
    <w:rsid w:val="00C465DF"/>
    <w:rsid w:val="00C70D38"/>
    <w:rsid w:val="00C76043"/>
    <w:rsid w:val="00C92C46"/>
    <w:rsid w:val="00CA07C3"/>
    <w:rsid w:val="00CB3832"/>
    <w:rsid w:val="00CB476D"/>
    <w:rsid w:val="00CE14B7"/>
    <w:rsid w:val="00CF25D3"/>
    <w:rsid w:val="00D06632"/>
    <w:rsid w:val="00D223CB"/>
    <w:rsid w:val="00D3183E"/>
    <w:rsid w:val="00D56C33"/>
    <w:rsid w:val="00D602DB"/>
    <w:rsid w:val="00D62D8A"/>
    <w:rsid w:val="00D67716"/>
    <w:rsid w:val="00D74F30"/>
    <w:rsid w:val="00D9477B"/>
    <w:rsid w:val="00D95B23"/>
    <w:rsid w:val="00DB277D"/>
    <w:rsid w:val="00DB51C0"/>
    <w:rsid w:val="00DB7353"/>
    <w:rsid w:val="00DD0B45"/>
    <w:rsid w:val="00DD5865"/>
    <w:rsid w:val="00DE333C"/>
    <w:rsid w:val="00DF23A5"/>
    <w:rsid w:val="00DF2821"/>
    <w:rsid w:val="00DF37F0"/>
    <w:rsid w:val="00E044A3"/>
    <w:rsid w:val="00E241EA"/>
    <w:rsid w:val="00E34D6A"/>
    <w:rsid w:val="00E5776E"/>
    <w:rsid w:val="00E64AA4"/>
    <w:rsid w:val="00E64D2E"/>
    <w:rsid w:val="00E671AD"/>
    <w:rsid w:val="00E71E2B"/>
    <w:rsid w:val="00E76123"/>
    <w:rsid w:val="00E764DA"/>
    <w:rsid w:val="00E854AA"/>
    <w:rsid w:val="00E93736"/>
    <w:rsid w:val="00E95944"/>
    <w:rsid w:val="00EA31C4"/>
    <w:rsid w:val="00EB0472"/>
    <w:rsid w:val="00EB7DF1"/>
    <w:rsid w:val="00EE2C46"/>
    <w:rsid w:val="00F06678"/>
    <w:rsid w:val="00F16EF1"/>
    <w:rsid w:val="00F17404"/>
    <w:rsid w:val="00F351EF"/>
    <w:rsid w:val="00F428D4"/>
    <w:rsid w:val="00F440B3"/>
    <w:rsid w:val="00F51C91"/>
    <w:rsid w:val="00F66AB6"/>
    <w:rsid w:val="00F678E2"/>
    <w:rsid w:val="00F73940"/>
    <w:rsid w:val="00F93FB3"/>
    <w:rsid w:val="00F947B6"/>
    <w:rsid w:val="00FB3C05"/>
    <w:rsid w:val="00FD3A24"/>
    <w:rsid w:val="00FD528C"/>
    <w:rsid w:val="00FE1198"/>
    <w:rsid w:val="00FF0787"/>
    <w:rsid w:val="00FF6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4340C0"/>
  <w15:docId w15:val="{D010346D-B0F8-4AB0-960A-3CF5395E7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line="360" w:lineRule="auto"/>
      <w:outlineLvl w:val="0"/>
    </w:pPr>
    <w:rPr>
      <w:sz w:val="24"/>
    </w:rPr>
  </w:style>
  <w:style w:type="paragraph" w:styleId="Heading2">
    <w:name w:val="heading 2"/>
    <w:basedOn w:val="Normal"/>
    <w:next w:val="Normal"/>
    <w:qFormat/>
    <w:pPr>
      <w:keepNext/>
      <w:spacing w:line="360" w:lineRule="auto"/>
      <w:jc w:val="both"/>
      <w:outlineLvl w:val="1"/>
    </w:pPr>
    <w:rPr>
      <w:sz w:val="24"/>
    </w:rPr>
  </w:style>
  <w:style w:type="paragraph" w:styleId="Heading3">
    <w:name w:val="heading 3"/>
    <w:basedOn w:val="Normal"/>
    <w:next w:val="Normal"/>
    <w:qFormat/>
    <w:pPr>
      <w:keepNext/>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4"/>
      <w:lang w:val="x-none" w:eastAsia="x-none"/>
    </w:rPr>
  </w:style>
  <w:style w:type="paragraph" w:styleId="BodyText2">
    <w:name w:val="Body Text 2"/>
    <w:basedOn w:val="Normal"/>
    <w:pPr>
      <w:spacing w:line="360" w:lineRule="auto"/>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BodyTextChar">
    <w:name w:val="Body Text Char"/>
    <w:link w:val="BodyText"/>
    <w:rsid w:val="00C92C46"/>
    <w:rPr>
      <w:sz w:val="24"/>
    </w:rPr>
  </w:style>
  <w:style w:type="character" w:styleId="Hyperlink">
    <w:name w:val="Hyperlink"/>
    <w:basedOn w:val="DefaultParagraphFont"/>
    <w:unhideWhenUsed/>
    <w:rsid w:val="00D95B23"/>
    <w:rPr>
      <w:color w:val="0000FF" w:themeColor="hyperlink"/>
      <w:u w:val="single"/>
    </w:rPr>
  </w:style>
  <w:style w:type="character" w:styleId="UnresolvedMention">
    <w:name w:val="Unresolved Mention"/>
    <w:basedOn w:val="DefaultParagraphFont"/>
    <w:uiPriority w:val="99"/>
    <w:semiHidden/>
    <w:unhideWhenUsed/>
    <w:rsid w:val="00D95B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E61A3-FA91-44B4-9F66-39067E074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Biographical Sketch</vt:lpstr>
    </vt:vector>
  </TitlesOfParts>
  <Company>MIT</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Sketch</dc:title>
  <dc:creator>SLG</dc:creator>
  <cp:lastModifiedBy>Holger Schmidt</cp:lastModifiedBy>
  <cp:revision>10</cp:revision>
  <dcterms:created xsi:type="dcterms:W3CDTF">2017-12-27T01:01:00Z</dcterms:created>
  <dcterms:modified xsi:type="dcterms:W3CDTF">2017-12-27T01:13:00Z</dcterms:modified>
</cp:coreProperties>
</file>